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Personio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Personio anbinden — </w:t>
      </w:r>
      <w:r>
        <w:rPr>
          <w:b/>
          <w:color w:val="E88B1C"/>
          <w:sz w:val="38"/>
        </w:rPr>
        <w:t>Schritt für Schritt</w:t>
      </w:r>
    </w:p>
    <w:p>
      <w:pPr>
        <w:spacing w:before="0" w:after="160" w:line="276" w:lineRule="auto"/>
      </w:pPr>
      <w:r>
        <w:rPr>
          <w:color w:val="5B7085"/>
          <w:sz w:val="22"/>
        </w:rPr>
        <w:t>So verbinden Sie Personio Schritt für Schritt mit smart!bAV.</w:t>
      </w:r>
    </w:p>
    <w:p>
      <w:pPr>
        <w:spacing w:before="40" w:after="160" w:line="324" w:lineRule="auto"/>
        <w:shd w:val="clear" w:fill="FFF8EF"/>
        <w:ind w:left="113" w:right="113"/>
      </w:pPr>
      <w:r>
        <w:rPr>
          <w:rFonts w:ascii="Arial" w:hAnsi="Arial"/>
          <w:b/>
          <w:color w:val="333333"/>
          <w:sz w:val="19"/>
        </w:rPr>
        <w:t>So starten Sie:</w:t>
      </w:r>
      <w:r>
        <w:rPr>
          <w:rFonts w:ascii="Arial" w:hAnsi="Arial"/>
          <w:b w:val="0"/>
          <w:color w:val="333333"/>
          <w:sz w:val="19"/>
        </w:rPr>
        <w:t xml:space="preserve"> Den Link zum Connection Flow erhalten Sie per E-Mail von smart!bAV. Die technische Einrichtung übernimmt Ihr interner IT-Administrator — leiten Sie dieses Dokument weiter. </w:t>
      </w:r>
      <w:r>
        <w:rPr>
          <w:rFonts w:ascii="Arial" w:hAnsi="Arial"/>
          <w:b/>
          <w:color w:val="333333"/>
          <w:sz w:val="19"/>
        </w:rPr>
        <w:t>Aufgabe an den Admin:</w:t>
      </w:r>
      <w:r>
        <w:rPr>
          <w:rFonts w:ascii="Arial" w:hAnsi="Arial"/>
          <w:b w:val="0"/>
          <w:color w:val="333333"/>
          <w:sz w:val="19"/>
        </w:rPr>
        <w:t xml:space="preserve"> Lese-Nutzer mit den unten genannten Rechten anlegen und die Zugangsdaten (Credentials) bereitstellen.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VORAUSSETZUNGEN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Personio CorePRO-Tarif (oder höher)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Rolle „Kontokonfiguration › API“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Rolle „Kontokonfiguration › Marketplace-Integration“</w:t>
      </w:r>
    </w:p>
    <w:p>
      <w:pPr>
        <w:spacing w:before="40" w:after="120" w:line="276" w:lineRule="auto"/>
      </w:pPr>
      <w:r>
        <w:rPr>
          <w:b/>
          <w:color w:val="1A3A5C"/>
          <w:sz w:val="20"/>
        </w:rPr>
        <w:t xml:space="preserve">Zeitaufwand: </w:t>
      </w:r>
      <w:r>
        <w:rPr>
          <w:color w:val="333333"/>
          <w:sz w:val="20"/>
        </w:rPr>
        <w:t>ca. 10–15 Minuten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1  </w:t>
            </w:r>
            <w:r>
              <w:rPr>
                <w:b/>
                <w:color w:val="1A3A5C"/>
                <w:sz w:val="21"/>
              </w:rPr>
              <w:t>Berechtigungen bestätigen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>Im smart!bAV Connection Flow auf „Weiter“: Freigabe für Mitarbeitende lesen und Webhooks abonnieren.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2  </w:t>
            </w:r>
            <w:r>
              <w:rPr>
                <w:b/>
                <w:color w:val="1A3A5C"/>
                <w:sz w:val="21"/>
              </w:rPr>
              <w:t>Personio-Domain eingeben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Ihre Login-Domain, z. B. </w:t>
            </w:r>
            <w:r>
              <w:rPr>
                <w:rFonts w:ascii="Consolas" w:hAnsi="Consolas"/>
                <w:b w:val="0"/>
                <w:color w:val="5B7085"/>
                <w:sz w:val="19"/>
              </w:rPr>
              <w:t>ihre-firma.personio.de</w:t>
            </w:r>
            <w:r>
              <w:rPr>
                <w:rFonts w:ascii="Arial" w:hAnsi="Arial"/>
                <w:b w:val="0"/>
                <w:color w:val="5B7085"/>
                <w:sz w:val="19"/>
              </w:rPr>
              <w:t>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3  </w:t>
            </w:r>
            <w:r>
              <w:rPr>
                <w:b/>
                <w:color w:val="1A3A5C"/>
                <w:sz w:val="21"/>
              </w:rPr>
              <w:t>Eigene Integration erstellen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In Personio: </w:t>
            </w:r>
            <w:r>
              <w:rPr>
                <w:rFonts w:ascii="Arial" w:hAnsi="Arial"/>
                <w:b/>
                <w:color w:val="5B7085"/>
                <w:sz w:val="19"/>
              </w:rPr>
              <w:t>API-Zugangsdaten › Eigene Integration erstellen</w:t>
            </w:r>
            <w:r>
              <w:rPr>
                <w:rFonts w:ascii="Arial" w:hAnsi="Arial"/>
                <w:b w:val="0"/>
                <w:color w:val="5B7085"/>
                <w:sz w:val="19"/>
              </w:rPr>
              <w:t>, Name „smart!bAV“.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4  </w:t>
            </w:r>
            <w:r>
              <w:rPr>
                <w:b/>
                <w:color w:val="1A3A5C"/>
                <w:sz w:val="21"/>
              </w:rPr>
              <w:t>Berechtigungen setzen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Mitarbeitende: </w:t>
            </w:r>
            <w:r>
              <w:rPr>
                <w:rFonts w:ascii="Arial" w:hAnsi="Arial"/>
                <w:b/>
                <w:color w:val="5B7085"/>
                <w:sz w:val="19"/>
              </w:rPr>
              <w:t>Lesen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; Webhooks: </w:t>
            </w:r>
            <w:r>
              <w:rPr>
                <w:rFonts w:ascii="Arial" w:hAnsi="Arial"/>
                <w:b/>
                <w:color w:val="5B7085"/>
                <w:sz w:val="19"/>
              </w:rPr>
              <w:t>Lesen + Schreiben</w:t>
            </w:r>
            <w:r>
              <w:rPr>
                <w:rFonts w:ascii="Arial" w:hAnsi="Arial"/>
                <w:b w:val="0"/>
                <w:color w:val="5B7085"/>
                <w:sz w:val="19"/>
              </w:rPr>
              <w:t>; Attribute freigeben (siehe unten).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5  </w:t>
            </w:r>
            <w:r>
              <w:rPr>
                <w:b/>
                <w:color w:val="1A3A5C"/>
                <w:sz w:val="21"/>
              </w:rPr>
              <w:t>Client ID &amp; Secret erzeugen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/>
                <w:color w:val="5B7085"/>
                <w:sz w:val="19"/>
              </w:rPr>
              <w:t>Verbundene Integrationen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› Eintrag öffnen › </w:t>
            </w:r>
            <w:r>
              <w:rPr>
                <w:rFonts w:ascii="Arial" w:hAnsi="Arial"/>
                <w:b/>
                <w:color w:val="5B7085"/>
                <w:sz w:val="19"/>
              </w:rPr>
              <w:t>Client ID und API Secret zurücksetzen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› kopieren.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6  </w:t>
            </w:r>
            <w:r>
              <w:rPr>
                <w:b/>
                <w:color w:val="1A3A5C"/>
                <w:sz w:val="21"/>
              </w:rPr>
              <w:t>In smart!bAV eingeben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Client ID + Secret einfügen und auf </w:t>
            </w:r>
            <w:r>
              <w:rPr>
                <w:rFonts w:ascii="Arial" w:hAnsi="Arial"/>
                <w:b/>
                <w:color w:val="5B7085"/>
                <w:sz w:val="19"/>
              </w:rPr>
              <w:t>Integration einrichten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klicken. Fertig.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Personio</w:t>
      </w:r>
      <w:r>
        <w:rPr>
          <w:color w:val="333333"/>
          <w:sz w:val="19"/>
        </w:rPr>
        <w:t xml:space="preserve">  →  Vorname  ·  Nachname  ·  E-Mail  ·  Eintritt  ·  Austritt  ·  Status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BENÖTIGTE BERECHTIGUNGEN (NUR LESEN)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Mitarbeitende: Lesen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Webhooks: Lesen + Schreiben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Attribute: Vor-/Nachname, E-Mail, Eintritts-/Austrittsdatum, Vertragsende, Status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FFF8EF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19"/>
              </w:rPr>
              <w:t>Tipp</w:t>
            </w:r>
          </w:p>
          <w:p>
            <w:pPr>
              <w:spacing w:before="0" w:after="6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 xml:space="preserve">Client ID und Secret werden nur </w:t>
            </w:r>
            <w:r>
              <w:rPr>
                <w:rFonts w:ascii="Arial" w:hAnsi="Arial"/>
                <w:b/>
                <w:color w:val="333333"/>
                <w:sz w:val="20"/>
              </w:rPr>
              <w:t>einmal</w:t>
            </w:r>
            <w:r>
              <w:rPr>
                <w:rFonts w:ascii="Arial" w:hAnsi="Arial"/>
                <w:b w:val="0"/>
                <w:color w:val="333333"/>
                <w:sz w:val="20"/>
              </w:rPr>
              <w:t xml:space="preserve"> angezeigt. Direkt kopieren — sonst neu generieren.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